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A2D" w:rsidRPr="00FA6A63" w:rsidRDefault="00002A2D" w:rsidP="00002A2D">
      <w:pPr>
        <w:rPr>
          <w:rFonts w:ascii="Times New Roman" w:hAnsi="Times New Roman"/>
          <w:b/>
          <w:sz w:val="26"/>
          <w:szCs w:val="26"/>
          <w:lang w:val="ro-RO"/>
        </w:rPr>
      </w:pPr>
      <w:bookmarkStart w:id="0" w:name="_GoBack"/>
      <w:r>
        <w:rPr>
          <w:noProof/>
        </w:rPr>
        <w:drawing>
          <wp:anchor distT="0" distB="0" distL="114300" distR="114300" simplePos="0" relativeHeight="251659264" behindDoc="1" locked="0" layoutInCell="1" allowOverlap="1" wp14:anchorId="2DEB2DAE" wp14:editId="32443F62">
            <wp:simplePos x="0" y="0"/>
            <wp:positionH relativeFrom="page">
              <wp:align>left</wp:align>
            </wp:positionH>
            <wp:positionV relativeFrom="page">
              <wp:align>top</wp:align>
            </wp:positionV>
            <wp:extent cx="7876540" cy="1452880"/>
            <wp:effectExtent l="0" t="0" r="0" b="0"/>
            <wp:wrapTight wrapText="bothSides">
              <wp:wrapPolygon edited="0">
                <wp:start x="0" y="0"/>
                <wp:lineTo x="0" y="21241"/>
                <wp:lineTo x="21523" y="21241"/>
                <wp:lineTo x="2152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876540" cy="14528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w w:val="90"/>
          <w:sz w:val="26"/>
          <w:szCs w:val="26"/>
          <w:lang w:val="ro-RO"/>
        </w:rPr>
        <w:t xml:space="preserve">                                                             </w:t>
      </w:r>
      <w:r w:rsidRPr="0053620F">
        <w:rPr>
          <w:rFonts w:ascii="Times New Roman" w:hAnsi="Times New Roman"/>
          <w:b/>
          <w:w w:val="90"/>
          <w:sz w:val="26"/>
          <w:szCs w:val="26"/>
          <w:lang w:val="ro-RO"/>
        </w:rPr>
        <w:t>EXPUNERE DE MOTIVE</w:t>
      </w:r>
    </w:p>
    <w:bookmarkEnd w:id="0"/>
    <w:p w:rsidR="00002A2D" w:rsidRDefault="00CD73FD" w:rsidP="00002A2D">
      <w:pPr>
        <w:spacing w:after="0" w:line="360" w:lineRule="auto"/>
        <w:ind w:right="13" w:firstLine="720"/>
        <w:jc w:val="center"/>
        <w:rPr>
          <w:rFonts w:ascii="Times New Roman" w:hAnsi="Times New Roman" w:cs="Times New Roman"/>
          <w:b/>
          <w:sz w:val="24"/>
          <w:szCs w:val="24"/>
          <w:lang w:val="ro-RO"/>
        </w:rPr>
      </w:pPr>
      <w:r>
        <w:rPr>
          <w:rFonts w:ascii="Times New Roman" w:hAnsi="Times New Roman" w:cs="Times New Roman"/>
          <w:b/>
          <w:sz w:val="24"/>
          <w:szCs w:val="24"/>
          <w:lang w:val="ro-RO"/>
        </w:rPr>
        <w:t>prin care se solicită C</w:t>
      </w:r>
      <w:r w:rsidRPr="008E2B66">
        <w:rPr>
          <w:rFonts w:ascii="Times New Roman" w:hAnsi="Times New Roman" w:cs="Times New Roman"/>
          <w:b/>
          <w:sz w:val="24"/>
          <w:szCs w:val="24"/>
          <w:lang w:val="ro-RO"/>
        </w:rPr>
        <w:t>onsiliului</w:t>
      </w:r>
      <w:r>
        <w:rPr>
          <w:rFonts w:ascii="Times New Roman" w:hAnsi="Times New Roman" w:cs="Times New Roman"/>
          <w:b/>
          <w:sz w:val="24"/>
          <w:szCs w:val="24"/>
          <w:lang w:val="ro-RO"/>
        </w:rPr>
        <w:t xml:space="preserve"> General al Municipiului Bucureș</w:t>
      </w:r>
      <w:r w:rsidRPr="008E2B66">
        <w:rPr>
          <w:rFonts w:ascii="Times New Roman" w:hAnsi="Times New Roman" w:cs="Times New Roman"/>
          <w:b/>
          <w:sz w:val="24"/>
          <w:szCs w:val="24"/>
          <w:lang w:val="ro-RO"/>
        </w:rPr>
        <w:t>ti</w:t>
      </w:r>
      <w:r>
        <w:rPr>
          <w:rFonts w:ascii="Times New Roman" w:hAnsi="Times New Roman" w:cs="Times New Roman"/>
          <w:b/>
          <w:sz w:val="24"/>
          <w:szCs w:val="24"/>
          <w:lang w:val="ro-RO"/>
        </w:rPr>
        <w:t xml:space="preserve"> împuternicirea</w:t>
      </w:r>
      <w:r w:rsidRPr="008E2B66">
        <w:rPr>
          <w:rFonts w:ascii="Times New Roman" w:hAnsi="Times New Roman" w:cs="Times New Roman"/>
          <w:b/>
          <w:sz w:val="24"/>
          <w:szCs w:val="24"/>
          <w:lang w:val="ro-RO"/>
        </w:rPr>
        <w:t xml:space="preserve"> expres</w:t>
      </w:r>
      <w:r>
        <w:rPr>
          <w:rFonts w:ascii="Times New Roman" w:hAnsi="Times New Roman" w:cs="Times New Roman"/>
          <w:b/>
          <w:sz w:val="24"/>
          <w:szCs w:val="24"/>
          <w:lang w:val="ro-RO"/>
        </w:rPr>
        <w:t>ă în vederea î</w:t>
      </w:r>
      <w:r w:rsidRPr="008E2B66">
        <w:rPr>
          <w:rFonts w:ascii="Times New Roman" w:hAnsi="Times New Roman" w:cs="Times New Roman"/>
          <w:b/>
          <w:sz w:val="24"/>
          <w:szCs w:val="24"/>
          <w:lang w:val="ro-RO"/>
        </w:rPr>
        <w:t>ncheierii unui Protocol între Se</w:t>
      </w:r>
      <w:r>
        <w:rPr>
          <w:rFonts w:ascii="Times New Roman" w:hAnsi="Times New Roman" w:cs="Times New Roman"/>
          <w:b/>
          <w:sz w:val="24"/>
          <w:szCs w:val="24"/>
          <w:lang w:val="ro-RO"/>
        </w:rPr>
        <w:t>ctorul 1 al Municipiului Bucureș</w:t>
      </w:r>
      <w:r w:rsidRPr="008E2B66">
        <w:rPr>
          <w:rFonts w:ascii="Times New Roman" w:hAnsi="Times New Roman" w:cs="Times New Roman"/>
          <w:b/>
          <w:sz w:val="24"/>
          <w:szCs w:val="24"/>
          <w:lang w:val="ro-RO"/>
        </w:rPr>
        <w:t>ti</w:t>
      </w:r>
      <w:r>
        <w:rPr>
          <w:rFonts w:ascii="Times New Roman" w:hAnsi="Times New Roman" w:cs="Times New Roman"/>
          <w:b/>
          <w:sz w:val="24"/>
          <w:szCs w:val="24"/>
          <w:lang w:val="ro-RO"/>
        </w:rPr>
        <w:t>, prin Centrul Cultural al Sectorului 1,</w:t>
      </w:r>
      <w:r w:rsidRPr="008E2B66">
        <w:rPr>
          <w:rFonts w:ascii="Times New Roman" w:hAnsi="Times New Roman" w:cs="Times New Roman"/>
          <w:b/>
          <w:sz w:val="24"/>
          <w:szCs w:val="24"/>
          <w:lang w:val="ro-RO"/>
        </w:rPr>
        <w:t xml:space="preserve">  şi </w:t>
      </w:r>
      <w:r>
        <w:rPr>
          <w:rFonts w:ascii="Times New Roman" w:hAnsi="Times New Roman" w:cs="Times New Roman"/>
          <w:b/>
          <w:sz w:val="24"/>
          <w:szCs w:val="24"/>
          <w:lang w:val="ro-RO"/>
        </w:rPr>
        <w:t>Asociaț</w:t>
      </w:r>
      <w:r w:rsidR="00002A2D" w:rsidRPr="00002A2D">
        <w:rPr>
          <w:rFonts w:ascii="Times New Roman" w:hAnsi="Times New Roman" w:cs="Times New Roman"/>
          <w:b/>
          <w:sz w:val="24"/>
          <w:szCs w:val="24"/>
          <w:lang w:val="ro-RO"/>
        </w:rPr>
        <w:t>ia Ance Europe</w:t>
      </w:r>
      <w:r w:rsidR="00002A2D" w:rsidRPr="007201EE">
        <w:rPr>
          <w:rFonts w:ascii="Times New Roman" w:hAnsi="Times New Roman" w:cs="Times New Roman"/>
          <w:b/>
          <w:sz w:val="24"/>
          <w:szCs w:val="24"/>
          <w:lang w:val="ro-RO"/>
        </w:rPr>
        <w:t xml:space="preserve">,  în vederea organizării </w:t>
      </w:r>
      <w:r w:rsidR="00002A2D">
        <w:rPr>
          <w:rFonts w:ascii="Times New Roman" w:hAnsi="Times New Roman" w:cs="Times New Roman"/>
          <w:b/>
          <w:sz w:val="24"/>
          <w:szCs w:val="24"/>
          <w:lang w:val="ro-RO"/>
        </w:rPr>
        <w:t xml:space="preserve">proiectului  cultural ”100 de ani de gandire filosofica romaneasca”, </w:t>
      </w:r>
      <w:r>
        <w:rPr>
          <w:rFonts w:ascii="Times New Roman" w:hAnsi="Times New Roman" w:cs="Times New Roman"/>
          <w:b/>
          <w:sz w:val="24"/>
          <w:szCs w:val="24"/>
          <w:lang w:val="ro-RO"/>
        </w:rPr>
        <w:t>desfășurat în</w:t>
      </w:r>
      <w:r w:rsidR="00002A2D">
        <w:rPr>
          <w:rFonts w:ascii="Times New Roman" w:hAnsi="Times New Roman" w:cs="Times New Roman"/>
          <w:b/>
          <w:sz w:val="24"/>
          <w:szCs w:val="24"/>
          <w:lang w:val="ro-RO"/>
        </w:rPr>
        <w:t xml:space="preserve"> perioada 1 octombrie – 5 decembrie 2018</w:t>
      </w:r>
    </w:p>
    <w:p w:rsidR="00002A2D" w:rsidRPr="00CD73FD" w:rsidRDefault="00002A2D" w:rsidP="00002A2D">
      <w:pPr>
        <w:spacing w:after="0"/>
        <w:ind w:right="13" w:firstLine="567"/>
        <w:jc w:val="center"/>
        <w:rPr>
          <w:rFonts w:ascii="Times New Roman" w:hAnsi="Times New Roman" w:cs="Times New Roman"/>
          <w:iCs/>
          <w:sz w:val="26"/>
          <w:szCs w:val="26"/>
          <w:lang w:val="ro-RO"/>
          <w14:shadow w14:blurRad="50800" w14:dist="38100" w14:dir="2700000" w14:sx="100000" w14:sy="100000" w14:kx="0" w14:ky="0" w14:algn="tl">
            <w14:srgbClr w14:val="000000">
              <w14:alpha w14:val="60000"/>
            </w14:srgbClr>
          </w14:shadow>
        </w:rPr>
      </w:pPr>
    </w:p>
    <w:p w:rsidR="00002A2D" w:rsidRPr="00CD73FD" w:rsidRDefault="00002A2D" w:rsidP="00002A2D">
      <w:pPr>
        <w:spacing w:after="0"/>
        <w:ind w:right="13" w:firstLine="567"/>
        <w:jc w:val="both"/>
        <w:rPr>
          <w:rFonts w:ascii="Times New Roman" w:hAnsi="Times New Roman" w:cs="Times New Roman"/>
          <w:sz w:val="26"/>
          <w:szCs w:val="26"/>
          <w:lang w:val="ro-RO"/>
        </w:rPr>
      </w:pPr>
      <w:r w:rsidRPr="00CD73FD">
        <w:rPr>
          <w:rFonts w:ascii="Times New Roman" w:hAnsi="Times New Roman" w:cs="Times New Roman"/>
          <w:color w:val="000000"/>
          <w:spacing w:val="-2"/>
          <w:sz w:val="26"/>
          <w:szCs w:val="26"/>
          <w:lang w:val="ro-RO"/>
        </w:rPr>
        <w:t>Având în vedere Raportul de specialitate întocmit de către Centrul Cultural al Sectorului 1, susținem adoptarea unei hotărâri a Consiliului local privind solicitarea către Consiliul</w:t>
      </w:r>
      <w:r w:rsidR="00CD73FD" w:rsidRPr="00CD73FD">
        <w:rPr>
          <w:rFonts w:ascii="Times New Roman" w:hAnsi="Times New Roman" w:cs="Times New Roman"/>
          <w:color w:val="000000"/>
          <w:spacing w:val="-2"/>
          <w:sz w:val="26"/>
          <w:szCs w:val="26"/>
          <w:lang w:val="ro-RO"/>
        </w:rPr>
        <w:t xml:space="preserve"> General al Municipiului Bucureș</w:t>
      </w:r>
      <w:r w:rsidRPr="00CD73FD">
        <w:rPr>
          <w:rFonts w:ascii="Times New Roman" w:hAnsi="Times New Roman" w:cs="Times New Roman"/>
          <w:color w:val="000000"/>
          <w:spacing w:val="-2"/>
          <w:sz w:val="26"/>
          <w:szCs w:val="26"/>
          <w:lang w:val="ro-RO"/>
        </w:rPr>
        <w:t>ti a împuternicirii exprese in vederea incheierii unui Protocol intre Sectorul 1 al Municipiului Bucuresti, prin Centrul Cultural al Sectorului 1, şi</w:t>
      </w:r>
      <w:r w:rsidR="00CD73FD" w:rsidRPr="00CD73FD">
        <w:rPr>
          <w:rFonts w:ascii="Times New Roman" w:hAnsi="Times New Roman" w:cs="Times New Roman"/>
          <w:sz w:val="26"/>
          <w:szCs w:val="26"/>
          <w:lang w:val="ro-RO"/>
        </w:rPr>
        <w:t xml:space="preserve"> Asociaț</w:t>
      </w:r>
      <w:r w:rsidRPr="00CD73FD">
        <w:rPr>
          <w:rFonts w:ascii="Times New Roman" w:hAnsi="Times New Roman" w:cs="Times New Roman"/>
          <w:sz w:val="26"/>
          <w:szCs w:val="26"/>
          <w:lang w:val="ro-RO"/>
        </w:rPr>
        <w:t>ia Ance Europe</w:t>
      </w:r>
      <w:r w:rsidRPr="00CD73FD">
        <w:rPr>
          <w:rFonts w:ascii="Times New Roman" w:hAnsi="Times New Roman" w:cs="Times New Roman"/>
          <w:color w:val="000000"/>
          <w:spacing w:val="-2"/>
          <w:sz w:val="26"/>
          <w:szCs w:val="26"/>
          <w:lang w:val="ro-RO"/>
        </w:rPr>
        <w:t xml:space="preserve">,  </w:t>
      </w:r>
      <w:r w:rsidRPr="00CD73FD">
        <w:rPr>
          <w:rFonts w:ascii="Times New Roman" w:hAnsi="Times New Roman" w:cs="Times New Roman"/>
          <w:sz w:val="26"/>
          <w:szCs w:val="26"/>
          <w:lang w:val="ro-RO"/>
        </w:rPr>
        <w:t>în vederea organizăr</w:t>
      </w:r>
      <w:r w:rsidR="00CD73FD" w:rsidRPr="00CD73FD">
        <w:rPr>
          <w:rFonts w:ascii="Times New Roman" w:hAnsi="Times New Roman" w:cs="Times New Roman"/>
          <w:sz w:val="26"/>
          <w:szCs w:val="26"/>
          <w:lang w:val="ro-RO"/>
        </w:rPr>
        <w:t>ii proiectului ”100 de ani de gândire filosofică românească”, î</w:t>
      </w:r>
      <w:r w:rsidRPr="00CD73FD">
        <w:rPr>
          <w:rFonts w:ascii="Times New Roman" w:hAnsi="Times New Roman" w:cs="Times New Roman"/>
          <w:sz w:val="26"/>
          <w:szCs w:val="26"/>
          <w:lang w:val="ro-RO"/>
        </w:rPr>
        <w:t>n perioada 1 octombrie – 5 decembrie 2018;</w:t>
      </w:r>
    </w:p>
    <w:p w:rsidR="00002A2D" w:rsidRPr="00CD73FD" w:rsidRDefault="00002A2D" w:rsidP="00002A2D">
      <w:pPr>
        <w:spacing w:after="0"/>
        <w:ind w:right="13" w:firstLine="567"/>
        <w:jc w:val="both"/>
        <w:rPr>
          <w:rFonts w:ascii="Times New Roman" w:hAnsi="Times New Roman" w:cs="Times New Roman"/>
          <w:b/>
          <w:sz w:val="26"/>
          <w:szCs w:val="26"/>
          <w:lang w:val="ro-RO"/>
        </w:rPr>
      </w:pPr>
    </w:p>
    <w:p w:rsidR="00002A2D" w:rsidRPr="00CD73FD" w:rsidRDefault="00002A2D" w:rsidP="00002A2D">
      <w:pPr>
        <w:autoSpaceDE w:val="0"/>
        <w:autoSpaceDN w:val="0"/>
        <w:adjustRightInd w:val="0"/>
        <w:ind w:firstLine="720"/>
        <w:jc w:val="both"/>
        <w:rPr>
          <w:rFonts w:ascii="Times New Roman" w:hAnsi="Times New Roman" w:cs="Times New Roman"/>
          <w:i/>
          <w:sz w:val="26"/>
          <w:szCs w:val="26"/>
          <w:lang w:val="ro-RO"/>
        </w:rPr>
      </w:pPr>
      <w:bookmarkStart w:id="1" w:name="_Hlk505688264"/>
      <w:bookmarkStart w:id="2" w:name="_Hlk505687554"/>
      <w:r w:rsidRPr="00CD73FD">
        <w:rPr>
          <w:rFonts w:ascii="Times New Roman" w:hAnsi="Times New Roman"/>
          <w:i/>
          <w:sz w:val="26"/>
          <w:szCs w:val="26"/>
          <w:lang w:val="ro-RO"/>
        </w:rPr>
        <w:t>În conformitate cu prevederile Legii nr. 24/2000 privind normele de tehnică legislativă</w:t>
      </w:r>
      <w:bookmarkEnd w:id="1"/>
      <w:r w:rsidRPr="00CD73FD">
        <w:rPr>
          <w:rFonts w:ascii="Times New Roman" w:hAnsi="Times New Roman"/>
          <w:i/>
          <w:sz w:val="26"/>
          <w:szCs w:val="26"/>
          <w:lang w:val="ro-RO"/>
        </w:rPr>
        <w:t>;</w:t>
      </w:r>
    </w:p>
    <w:p w:rsidR="00002A2D" w:rsidRPr="00CD73FD" w:rsidRDefault="00002A2D" w:rsidP="00002A2D">
      <w:pPr>
        <w:autoSpaceDE w:val="0"/>
        <w:autoSpaceDN w:val="0"/>
        <w:adjustRightInd w:val="0"/>
        <w:ind w:firstLine="720"/>
        <w:jc w:val="both"/>
        <w:rPr>
          <w:rFonts w:ascii="Times New Roman" w:hAnsi="Times New Roman" w:cs="Times New Roman"/>
          <w:i/>
          <w:sz w:val="26"/>
          <w:szCs w:val="26"/>
          <w:lang w:val="ro-RO"/>
        </w:rPr>
      </w:pPr>
      <w:r w:rsidRPr="00CD73FD">
        <w:rPr>
          <w:rFonts w:ascii="Times New Roman" w:hAnsi="Times New Roman" w:cs="Times New Roman"/>
          <w:i/>
          <w:sz w:val="26"/>
          <w:szCs w:val="26"/>
          <w:lang w:val="ro-RO"/>
        </w:rPr>
        <w:t xml:space="preserve">Având în vedere prevederile </w:t>
      </w:r>
      <w:r w:rsidRPr="00CD73FD">
        <w:rPr>
          <w:rFonts w:ascii="Times New Roman" w:hAnsi="Times New Roman" w:cs="Times New Roman"/>
          <w:bCs/>
          <w:i/>
          <w:iCs/>
          <w:sz w:val="26"/>
          <w:szCs w:val="26"/>
          <w:lang w:val="ro-RO"/>
        </w:rPr>
        <w:t xml:space="preserve">Legii nr. 273/2006 privind finanțele publice locale, </w:t>
      </w:r>
      <w:r w:rsidRPr="00CD73FD">
        <w:rPr>
          <w:rFonts w:ascii="Times New Roman" w:hAnsi="Times New Roman" w:cs="Times New Roman"/>
          <w:i/>
          <w:sz w:val="26"/>
          <w:szCs w:val="26"/>
          <w:lang w:val="ro-RO"/>
        </w:rPr>
        <w:t>cu modificările și completările ulterioare;</w:t>
      </w:r>
    </w:p>
    <w:bookmarkEnd w:id="2"/>
    <w:p w:rsidR="00002A2D" w:rsidRPr="00CD73FD" w:rsidRDefault="00002A2D" w:rsidP="00002A2D">
      <w:pPr>
        <w:autoSpaceDE w:val="0"/>
        <w:autoSpaceDN w:val="0"/>
        <w:adjustRightInd w:val="0"/>
        <w:spacing w:line="360" w:lineRule="auto"/>
        <w:ind w:firstLine="720"/>
        <w:jc w:val="both"/>
        <w:rPr>
          <w:rFonts w:ascii="Times New Roman" w:hAnsi="Times New Roman" w:cs="Times New Roman"/>
          <w:i/>
          <w:iCs/>
          <w:sz w:val="26"/>
          <w:szCs w:val="26"/>
          <w:lang w:val="ro-RO"/>
        </w:rPr>
      </w:pPr>
      <w:r w:rsidRPr="00CD73FD">
        <w:rPr>
          <w:rFonts w:ascii="Times New Roman" w:hAnsi="Times New Roman" w:cs="Times New Roman"/>
          <w:i/>
          <w:iCs/>
          <w:sz w:val="26"/>
          <w:szCs w:val="26"/>
          <w:lang w:val="ro-RO"/>
        </w:rPr>
        <w:t>În temei</w:t>
      </w:r>
      <w:r w:rsidR="00CD73FD" w:rsidRPr="00CD73FD">
        <w:rPr>
          <w:rFonts w:ascii="Times New Roman" w:hAnsi="Times New Roman" w:cs="Times New Roman"/>
          <w:i/>
          <w:iCs/>
          <w:sz w:val="26"/>
          <w:szCs w:val="26"/>
          <w:lang w:val="ro-RO"/>
        </w:rPr>
        <w:t>ul prevederilor art. 45 alin. (2</w:t>
      </w:r>
      <w:r w:rsidRPr="00CD73FD">
        <w:rPr>
          <w:rFonts w:ascii="Times New Roman" w:hAnsi="Times New Roman" w:cs="Times New Roman"/>
          <w:i/>
          <w:iCs/>
          <w:sz w:val="26"/>
          <w:szCs w:val="26"/>
          <w:lang w:val="ro-RO"/>
        </w:rPr>
        <w:t>) si art. 81</w:t>
      </w:r>
      <w:r w:rsidR="00CD73FD" w:rsidRPr="00CD73FD">
        <w:rPr>
          <w:rFonts w:ascii="Times New Roman" w:hAnsi="Times New Roman" w:cs="Times New Roman"/>
          <w:i/>
          <w:iCs/>
          <w:sz w:val="26"/>
          <w:szCs w:val="26"/>
          <w:lang w:val="ro-RO"/>
        </w:rPr>
        <w:t xml:space="preserve"> alin. 2) lit. k) si q) si alin</w:t>
      </w:r>
      <w:r w:rsidRPr="00CD73FD">
        <w:rPr>
          <w:rFonts w:ascii="Times New Roman" w:hAnsi="Times New Roman" w:cs="Times New Roman"/>
          <w:i/>
          <w:iCs/>
          <w:sz w:val="26"/>
          <w:szCs w:val="26"/>
          <w:lang w:val="ro-RO"/>
        </w:rPr>
        <w:t xml:space="preserve">. </w:t>
      </w:r>
      <w:r w:rsidR="00CD73FD" w:rsidRPr="00CD73FD">
        <w:rPr>
          <w:rFonts w:ascii="Times New Roman" w:hAnsi="Times New Roman" w:cs="Times New Roman"/>
          <w:i/>
          <w:iCs/>
          <w:sz w:val="26"/>
          <w:szCs w:val="26"/>
          <w:lang w:val="ro-RO"/>
        </w:rPr>
        <w:t>(</w:t>
      </w:r>
      <w:r w:rsidRPr="00CD73FD">
        <w:rPr>
          <w:rFonts w:ascii="Times New Roman" w:hAnsi="Times New Roman" w:cs="Times New Roman"/>
          <w:i/>
          <w:iCs/>
          <w:sz w:val="26"/>
          <w:szCs w:val="26"/>
          <w:lang w:val="ro-RO"/>
        </w:rPr>
        <w:t>3) din Legea administrației publice locale nr. 215/2001, cu modificările şi completările ulterioare ;</w:t>
      </w:r>
    </w:p>
    <w:p w:rsidR="007E1BE8" w:rsidRPr="00CD73FD" w:rsidRDefault="00CD73FD" w:rsidP="007E1BE8">
      <w:pPr>
        <w:spacing w:after="0"/>
        <w:ind w:right="13" w:firstLine="567"/>
        <w:jc w:val="both"/>
        <w:rPr>
          <w:rFonts w:ascii="Times New Roman" w:hAnsi="Times New Roman" w:cs="Times New Roman"/>
          <w:sz w:val="26"/>
          <w:szCs w:val="26"/>
          <w:lang w:val="ro-RO"/>
        </w:rPr>
      </w:pPr>
      <w:r w:rsidRPr="00CD73FD">
        <w:rPr>
          <w:rFonts w:ascii="Times New Roman" w:hAnsi="Times New Roman" w:cs="Times New Roman"/>
          <w:iCs/>
          <w:sz w:val="26"/>
          <w:szCs w:val="26"/>
          <w:lang w:val="ro-RO"/>
        </w:rPr>
        <w:t>Având î</w:t>
      </w:r>
      <w:r w:rsidR="00002A2D" w:rsidRPr="00CD73FD">
        <w:rPr>
          <w:rFonts w:ascii="Times New Roman" w:hAnsi="Times New Roman" w:cs="Times New Roman"/>
          <w:iCs/>
          <w:sz w:val="26"/>
          <w:szCs w:val="26"/>
          <w:lang w:val="ro-RO"/>
        </w:rPr>
        <w:t xml:space="preserve">n vedere solicitarea înaintată de </w:t>
      </w:r>
      <w:r w:rsidRPr="00CD73FD">
        <w:rPr>
          <w:rFonts w:ascii="Times New Roman" w:hAnsi="Times New Roman" w:cs="Times New Roman"/>
          <w:sz w:val="26"/>
          <w:szCs w:val="26"/>
          <w:lang w:val="ro-RO"/>
        </w:rPr>
        <w:t>Asociaț</w:t>
      </w:r>
      <w:r w:rsidR="00002A2D" w:rsidRPr="00CD73FD">
        <w:rPr>
          <w:rFonts w:ascii="Times New Roman" w:hAnsi="Times New Roman" w:cs="Times New Roman"/>
          <w:sz w:val="26"/>
          <w:szCs w:val="26"/>
          <w:lang w:val="ro-RO"/>
        </w:rPr>
        <w:t>ia Ance Europe</w:t>
      </w:r>
      <w:r w:rsidR="00002A2D" w:rsidRPr="00CD73FD">
        <w:rPr>
          <w:rFonts w:ascii="Times New Roman" w:hAnsi="Times New Roman" w:cs="Times New Roman"/>
          <w:iCs/>
          <w:sz w:val="26"/>
          <w:szCs w:val="26"/>
          <w:lang w:val="ro-RO"/>
        </w:rPr>
        <w:t xml:space="preserve"> și înregistrată la Sectorul 1 al Municipiului București cu nr. 14833/13.04.2018, prin care</w:t>
      </w:r>
      <w:r w:rsidRPr="00CD73FD">
        <w:rPr>
          <w:rFonts w:ascii="Times New Roman" w:hAnsi="Times New Roman" w:cs="Times New Roman"/>
          <w:sz w:val="26"/>
          <w:szCs w:val="26"/>
          <w:lang w:val="ro-RO"/>
        </w:rPr>
        <w:t xml:space="preserve"> Asociaț</w:t>
      </w:r>
      <w:r w:rsidR="00002A2D" w:rsidRPr="00CD73FD">
        <w:rPr>
          <w:rFonts w:ascii="Times New Roman" w:hAnsi="Times New Roman" w:cs="Times New Roman"/>
          <w:sz w:val="26"/>
          <w:szCs w:val="26"/>
          <w:lang w:val="ro-RO"/>
        </w:rPr>
        <w:t>ia Ance Europe</w:t>
      </w:r>
      <w:r w:rsidRPr="00CD73FD">
        <w:rPr>
          <w:rFonts w:ascii="Times New Roman" w:hAnsi="Times New Roman" w:cs="Times New Roman"/>
          <w:iCs/>
          <w:sz w:val="26"/>
          <w:szCs w:val="26"/>
          <w:lang w:val="ro-RO"/>
        </w:rPr>
        <w:t>, reprezentată prin  dna. Preș</w:t>
      </w:r>
      <w:r w:rsidR="00002A2D" w:rsidRPr="00CD73FD">
        <w:rPr>
          <w:rFonts w:ascii="Times New Roman" w:hAnsi="Times New Roman" w:cs="Times New Roman"/>
          <w:iCs/>
          <w:sz w:val="26"/>
          <w:szCs w:val="26"/>
          <w:lang w:val="ro-RO"/>
        </w:rPr>
        <w:t xml:space="preserve">edinte </w:t>
      </w:r>
      <w:r w:rsidR="00002A2D" w:rsidRPr="00CD73FD">
        <w:rPr>
          <w:rFonts w:ascii="Times New Roman" w:hAnsi="Times New Roman" w:cs="Times New Roman"/>
          <w:color w:val="000000"/>
          <w:spacing w:val="-2"/>
          <w:sz w:val="26"/>
          <w:szCs w:val="26"/>
          <w:lang w:val="ro-RO"/>
        </w:rPr>
        <w:t>Michi Nema Bianca Beatrice</w:t>
      </w:r>
      <w:r w:rsidR="00002A2D" w:rsidRPr="00CD73FD">
        <w:rPr>
          <w:rFonts w:ascii="Times New Roman" w:hAnsi="Times New Roman" w:cs="Times New Roman"/>
          <w:iCs/>
          <w:sz w:val="26"/>
          <w:szCs w:val="26"/>
          <w:lang w:val="ro-RO"/>
        </w:rPr>
        <w:t>, f</w:t>
      </w:r>
      <w:r w:rsidRPr="00CD73FD">
        <w:rPr>
          <w:rFonts w:ascii="Times New Roman" w:hAnsi="Times New Roman" w:cs="Times New Roman"/>
          <w:iCs/>
          <w:sz w:val="26"/>
          <w:szCs w:val="26"/>
          <w:lang w:val="ro-RO"/>
        </w:rPr>
        <w:t>ormulează o solicitare de finanțare î</w:t>
      </w:r>
      <w:r w:rsidR="00002A2D" w:rsidRPr="00CD73FD">
        <w:rPr>
          <w:rFonts w:ascii="Times New Roman" w:hAnsi="Times New Roman" w:cs="Times New Roman"/>
          <w:iCs/>
          <w:sz w:val="26"/>
          <w:szCs w:val="26"/>
          <w:lang w:val="ro-RO"/>
        </w:rPr>
        <w:t xml:space="preserve">n valoare de 470.000 lei din partea Primăriei Sectorului 1, în vederea organizării proiectului </w:t>
      </w:r>
      <w:r w:rsidR="007E1BE8" w:rsidRPr="00CD73FD">
        <w:rPr>
          <w:rFonts w:ascii="Times New Roman" w:hAnsi="Times New Roman" w:cs="Times New Roman"/>
          <w:sz w:val="26"/>
          <w:szCs w:val="26"/>
          <w:lang w:val="ro-RO"/>
        </w:rPr>
        <w:t xml:space="preserve">”100 de ani de </w:t>
      </w:r>
      <w:r w:rsidRPr="00CD73FD">
        <w:rPr>
          <w:rFonts w:ascii="Times New Roman" w:hAnsi="Times New Roman" w:cs="Times New Roman"/>
          <w:sz w:val="26"/>
          <w:szCs w:val="26"/>
          <w:lang w:val="ro-RO"/>
        </w:rPr>
        <w:t>gândire filosofică românească</w:t>
      </w:r>
      <w:r w:rsidRPr="00CD73FD">
        <w:rPr>
          <w:rFonts w:ascii="Times New Roman" w:hAnsi="Times New Roman" w:cs="Times New Roman"/>
          <w:sz w:val="26"/>
          <w:szCs w:val="26"/>
          <w:lang w:val="ro-RO"/>
        </w:rPr>
        <w:t>”, î</w:t>
      </w:r>
      <w:r w:rsidR="007E1BE8" w:rsidRPr="00CD73FD">
        <w:rPr>
          <w:rFonts w:ascii="Times New Roman" w:hAnsi="Times New Roman" w:cs="Times New Roman"/>
          <w:sz w:val="26"/>
          <w:szCs w:val="26"/>
          <w:lang w:val="ro-RO"/>
        </w:rPr>
        <w:t>n perioada 1 octombrie – 5 decembrie 2018;</w:t>
      </w:r>
    </w:p>
    <w:p w:rsidR="007E1BE8" w:rsidRPr="00CD73FD" w:rsidRDefault="007E1BE8" w:rsidP="007E1BE8">
      <w:pPr>
        <w:spacing w:after="0"/>
        <w:ind w:right="13" w:firstLine="567"/>
        <w:jc w:val="both"/>
        <w:rPr>
          <w:rFonts w:ascii="Times New Roman" w:hAnsi="Times New Roman" w:cs="Times New Roman"/>
          <w:sz w:val="26"/>
          <w:szCs w:val="26"/>
          <w:lang w:val="ro-RO"/>
        </w:rPr>
      </w:pPr>
    </w:p>
    <w:p w:rsidR="00002A2D" w:rsidRPr="00CD73FD" w:rsidRDefault="00002A2D" w:rsidP="007E1BE8">
      <w:pPr>
        <w:spacing w:after="0"/>
        <w:ind w:right="13" w:firstLine="567"/>
        <w:jc w:val="both"/>
        <w:rPr>
          <w:rFonts w:ascii="Times New Roman" w:hAnsi="Times New Roman" w:cs="Times New Roman"/>
          <w:sz w:val="26"/>
          <w:szCs w:val="26"/>
          <w:lang w:val="ro-RO"/>
        </w:rPr>
      </w:pPr>
      <w:r w:rsidRPr="00CD73FD">
        <w:rPr>
          <w:rFonts w:ascii="Times New Roman" w:hAnsi="Times New Roman" w:cs="Times New Roman"/>
          <w:bCs/>
          <w:color w:val="000000"/>
          <w:spacing w:val="2"/>
          <w:sz w:val="26"/>
          <w:szCs w:val="26"/>
          <w:lang w:val="pt-BR"/>
        </w:rPr>
        <w:tab/>
      </w:r>
      <w:r w:rsidR="00CD73FD" w:rsidRPr="00CD73FD">
        <w:rPr>
          <w:rFonts w:ascii="Times New Roman" w:hAnsi="Times New Roman" w:cs="Times New Roman"/>
          <w:bCs/>
          <w:color w:val="000000"/>
          <w:spacing w:val="2"/>
          <w:sz w:val="26"/>
          <w:szCs w:val="26"/>
          <w:lang w:val="ro-RO"/>
        </w:rPr>
        <w:t>Primăria Sectorului 1 susține dezvoltarea spațiului cultural - artistic, în acest obiectiv încadrându-se și organizarea proiectului</w:t>
      </w:r>
      <w:r w:rsidRPr="00CD73FD">
        <w:rPr>
          <w:rFonts w:ascii="Times New Roman" w:hAnsi="Times New Roman" w:cs="Times New Roman"/>
          <w:sz w:val="26"/>
          <w:szCs w:val="26"/>
          <w:lang w:val="ro-RO"/>
        </w:rPr>
        <w:t xml:space="preserve"> cultural-artistic </w:t>
      </w:r>
      <w:r w:rsidR="007E1BE8" w:rsidRPr="00CD73FD">
        <w:rPr>
          <w:rFonts w:ascii="Times New Roman" w:hAnsi="Times New Roman" w:cs="Times New Roman"/>
          <w:sz w:val="26"/>
          <w:szCs w:val="26"/>
          <w:lang w:val="ro-RO"/>
        </w:rPr>
        <w:t xml:space="preserve">”100 de ani de </w:t>
      </w:r>
      <w:r w:rsidR="00CD73FD" w:rsidRPr="00CD73FD">
        <w:rPr>
          <w:rFonts w:ascii="Times New Roman" w:hAnsi="Times New Roman" w:cs="Times New Roman"/>
          <w:sz w:val="26"/>
          <w:szCs w:val="26"/>
          <w:lang w:val="ro-RO"/>
        </w:rPr>
        <w:t>gândire filosofică românească</w:t>
      </w:r>
      <w:r w:rsidR="007E1BE8" w:rsidRPr="00CD73FD">
        <w:rPr>
          <w:rFonts w:ascii="Times New Roman" w:hAnsi="Times New Roman" w:cs="Times New Roman"/>
          <w:sz w:val="26"/>
          <w:szCs w:val="26"/>
          <w:lang w:val="ro-RO"/>
        </w:rPr>
        <w:t>”</w:t>
      </w:r>
      <w:r w:rsidR="00CD73FD" w:rsidRPr="00CD73FD">
        <w:rPr>
          <w:rFonts w:ascii="Times New Roman" w:hAnsi="Times New Roman" w:cs="Times New Roman"/>
          <w:sz w:val="26"/>
          <w:szCs w:val="26"/>
          <w:lang w:val="ro-RO"/>
        </w:rPr>
        <w:t>, avâ</w:t>
      </w:r>
      <w:r w:rsidRPr="00CD73FD">
        <w:rPr>
          <w:rFonts w:ascii="Times New Roman" w:hAnsi="Times New Roman" w:cs="Times New Roman"/>
          <w:sz w:val="26"/>
          <w:szCs w:val="26"/>
          <w:lang w:val="ro-RO"/>
        </w:rPr>
        <w:t>nd ca scop:</w:t>
      </w:r>
    </w:p>
    <w:p w:rsidR="00CD73FD" w:rsidRPr="00CD73FD" w:rsidRDefault="00CD73FD" w:rsidP="00CD73FD">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CD73FD">
        <w:rPr>
          <w:rFonts w:ascii="Times New Roman" w:hAnsi="Times New Roman" w:cs="Times New Roman"/>
          <w:spacing w:val="-2"/>
          <w:sz w:val="26"/>
          <w:szCs w:val="26"/>
          <w:lang w:val="ro-RO"/>
        </w:rPr>
        <w:t>promovarea și cunoasterea contextului cultural și filosofic asociat celui mai important eveniment din istoria moderă a Romaniei, Marea Unire;</w:t>
      </w:r>
    </w:p>
    <w:p w:rsidR="00CD73FD" w:rsidRPr="00CD73FD" w:rsidRDefault="00CD73FD" w:rsidP="00CD73FD">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CD73FD">
        <w:rPr>
          <w:rFonts w:ascii="Times New Roman" w:hAnsi="Times New Roman" w:cs="Times New Roman"/>
          <w:spacing w:val="-2"/>
          <w:sz w:val="26"/>
          <w:szCs w:val="26"/>
          <w:lang w:val="ro-RO"/>
        </w:rPr>
        <w:lastRenderedPageBreak/>
        <w:t>dezvoltarea dialogului intercultural și dezvoltarea unei viziuni comune asupra premiselor și consecințelor la nivel cultural al fenomenului Marii Uniri;</w:t>
      </w:r>
    </w:p>
    <w:p w:rsidR="00CD73FD" w:rsidRPr="00CD73FD" w:rsidRDefault="00CD73FD" w:rsidP="00CD73FD">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CD73FD">
        <w:rPr>
          <w:rFonts w:ascii="Times New Roman" w:hAnsi="Times New Roman" w:cs="Times New Roman"/>
          <w:spacing w:val="-2"/>
          <w:sz w:val="26"/>
          <w:szCs w:val="26"/>
          <w:lang w:val="ro-RO"/>
        </w:rPr>
        <w:t>promovarea și valorificarea resurselor culturale autohtone;</w:t>
      </w:r>
    </w:p>
    <w:p w:rsidR="00CD73FD" w:rsidRPr="00CD73FD" w:rsidRDefault="00CD73FD" w:rsidP="00CD73FD">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CD73FD">
        <w:rPr>
          <w:rFonts w:ascii="Times New Roman" w:hAnsi="Times New Roman" w:cs="Times New Roman"/>
          <w:spacing w:val="-2"/>
          <w:sz w:val="26"/>
          <w:szCs w:val="26"/>
          <w:lang w:val="ro-RO"/>
        </w:rPr>
        <w:t>promovarea patrimoniului cultural național ;</w:t>
      </w:r>
    </w:p>
    <w:p w:rsidR="00CD73FD" w:rsidRPr="00CD73FD" w:rsidRDefault="00CD73FD" w:rsidP="00CD73FD">
      <w:pPr>
        <w:pStyle w:val="ListParagraph"/>
        <w:numPr>
          <w:ilvl w:val="0"/>
          <w:numId w:val="2"/>
        </w:numPr>
        <w:shd w:val="clear" w:color="auto" w:fill="FFFFFF"/>
        <w:spacing w:after="0" w:line="360" w:lineRule="auto"/>
        <w:jc w:val="both"/>
        <w:rPr>
          <w:rFonts w:ascii="Times New Roman" w:hAnsi="Times New Roman" w:cs="Times New Roman"/>
          <w:spacing w:val="-2"/>
          <w:sz w:val="26"/>
          <w:szCs w:val="26"/>
          <w:lang w:val="ro-RO"/>
        </w:rPr>
      </w:pPr>
      <w:r w:rsidRPr="00CD73FD">
        <w:rPr>
          <w:rFonts w:ascii="Times New Roman" w:hAnsi="Times New Roman" w:cs="Times New Roman"/>
          <w:spacing w:val="-2"/>
          <w:sz w:val="26"/>
          <w:szCs w:val="26"/>
          <w:lang w:val="ro-RO"/>
        </w:rPr>
        <w:t>menținerea interesului generației tinere pentru valorile culturale și realizarea unor schimburi de bune practici cu actori relevanți din spatiul cultural al oraselor emblemă pentru Marea Unire, cum ar fi Alba Iulia, Chișinău și Cernăuți.</w:t>
      </w:r>
    </w:p>
    <w:p w:rsidR="00002A2D" w:rsidRPr="00CD73FD" w:rsidRDefault="00002A2D" w:rsidP="00002A2D">
      <w:pPr>
        <w:pStyle w:val="ListParagraph"/>
        <w:shd w:val="clear" w:color="auto" w:fill="FFFFFF"/>
        <w:spacing w:after="0" w:line="360" w:lineRule="auto"/>
        <w:jc w:val="both"/>
        <w:rPr>
          <w:rFonts w:ascii="Times New Roman" w:hAnsi="Times New Roman" w:cs="Times New Roman"/>
          <w:spacing w:val="-2"/>
          <w:sz w:val="26"/>
          <w:szCs w:val="26"/>
          <w:lang w:val="ro-RO"/>
        </w:rPr>
      </w:pPr>
    </w:p>
    <w:p w:rsidR="00002A2D" w:rsidRPr="00CD73FD" w:rsidRDefault="00002A2D" w:rsidP="00002A2D">
      <w:pPr>
        <w:spacing w:after="0"/>
        <w:ind w:right="13" w:firstLine="720"/>
        <w:jc w:val="both"/>
        <w:rPr>
          <w:rFonts w:ascii="Times New Roman" w:hAnsi="Times New Roman" w:cs="Times New Roman"/>
          <w:color w:val="000000"/>
          <w:spacing w:val="-2"/>
          <w:sz w:val="26"/>
          <w:szCs w:val="26"/>
          <w:lang w:val="ro-RO"/>
        </w:rPr>
      </w:pPr>
      <w:r w:rsidRPr="00CD73FD">
        <w:rPr>
          <w:rFonts w:ascii="Times New Roman" w:eastAsia="Times New Roman" w:hAnsi="Times New Roman" w:cs="Times New Roman"/>
          <w:color w:val="000000"/>
          <w:sz w:val="26"/>
          <w:szCs w:val="26"/>
          <w:lang w:val="ro-RO"/>
        </w:rPr>
        <w:t>Față de cele mai sus expuse, supun dezbaterii Consiliului local al Sectorului 1, proiectul d</w:t>
      </w:r>
      <w:r w:rsidR="00CD73FD" w:rsidRPr="00CD73FD">
        <w:rPr>
          <w:rFonts w:ascii="Times New Roman" w:eastAsia="Times New Roman" w:hAnsi="Times New Roman" w:cs="Times New Roman"/>
          <w:color w:val="000000"/>
          <w:sz w:val="26"/>
          <w:szCs w:val="26"/>
          <w:lang w:val="ro-RO"/>
        </w:rPr>
        <w:t>e hotărâre prin care se solicită</w:t>
      </w:r>
      <w:r w:rsidRPr="00CD73FD">
        <w:rPr>
          <w:rFonts w:ascii="Times New Roman" w:eastAsia="Times New Roman" w:hAnsi="Times New Roman" w:cs="Times New Roman"/>
          <w:color w:val="000000"/>
          <w:sz w:val="26"/>
          <w:szCs w:val="26"/>
          <w:lang w:val="ro-RO"/>
        </w:rPr>
        <w:t xml:space="preserve"> Consiliului</w:t>
      </w:r>
      <w:r w:rsidR="00CD73FD" w:rsidRPr="00CD73FD">
        <w:rPr>
          <w:rFonts w:ascii="Times New Roman" w:eastAsia="Times New Roman" w:hAnsi="Times New Roman" w:cs="Times New Roman"/>
          <w:color w:val="000000"/>
          <w:sz w:val="26"/>
          <w:szCs w:val="26"/>
          <w:lang w:val="ro-RO"/>
        </w:rPr>
        <w:t xml:space="preserve"> General al Municipiului București împuternicirea expresă în vederea î</w:t>
      </w:r>
      <w:r w:rsidRPr="00CD73FD">
        <w:rPr>
          <w:rFonts w:ascii="Times New Roman" w:eastAsia="Times New Roman" w:hAnsi="Times New Roman" w:cs="Times New Roman"/>
          <w:color w:val="000000"/>
          <w:sz w:val="26"/>
          <w:szCs w:val="26"/>
          <w:lang w:val="ro-RO"/>
        </w:rPr>
        <w:t>ncheierii unui Protocol între Se</w:t>
      </w:r>
      <w:r w:rsidR="00CD73FD" w:rsidRPr="00CD73FD">
        <w:rPr>
          <w:rFonts w:ascii="Times New Roman" w:eastAsia="Times New Roman" w:hAnsi="Times New Roman" w:cs="Times New Roman"/>
          <w:color w:val="000000"/>
          <w:sz w:val="26"/>
          <w:szCs w:val="26"/>
          <w:lang w:val="ro-RO"/>
        </w:rPr>
        <w:t>ctorul 1 al Municipiului Bucureș</w:t>
      </w:r>
      <w:r w:rsidRPr="00CD73FD">
        <w:rPr>
          <w:rFonts w:ascii="Times New Roman" w:eastAsia="Times New Roman" w:hAnsi="Times New Roman" w:cs="Times New Roman"/>
          <w:color w:val="000000"/>
          <w:sz w:val="26"/>
          <w:szCs w:val="26"/>
          <w:lang w:val="ro-RO"/>
        </w:rPr>
        <w:t xml:space="preserve">ti, prin Centrul Cultural al Sectorului 1, şi </w:t>
      </w:r>
      <w:r w:rsidR="00CD73FD" w:rsidRPr="00CD73FD">
        <w:rPr>
          <w:rFonts w:ascii="Times New Roman" w:hAnsi="Times New Roman" w:cs="Times New Roman"/>
          <w:sz w:val="26"/>
          <w:szCs w:val="26"/>
          <w:lang w:val="ro-RO"/>
        </w:rPr>
        <w:t>Asociaț</w:t>
      </w:r>
      <w:r w:rsidR="007E1BE8" w:rsidRPr="00CD73FD">
        <w:rPr>
          <w:rFonts w:ascii="Times New Roman" w:hAnsi="Times New Roman" w:cs="Times New Roman"/>
          <w:sz w:val="26"/>
          <w:szCs w:val="26"/>
          <w:lang w:val="ro-RO"/>
        </w:rPr>
        <w:t>ia Ance Europe</w:t>
      </w:r>
      <w:r w:rsidRPr="00CD73FD">
        <w:rPr>
          <w:rFonts w:ascii="Times New Roman" w:eastAsia="Times New Roman" w:hAnsi="Times New Roman" w:cs="Times New Roman"/>
          <w:color w:val="000000"/>
          <w:sz w:val="26"/>
          <w:szCs w:val="26"/>
          <w:lang w:val="ro-RO"/>
        </w:rPr>
        <w:t xml:space="preserve">, </w:t>
      </w:r>
      <w:r w:rsidRPr="00CD73FD">
        <w:rPr>
          <w:rFonts w:ascii="Times New Roman" w:hAnsi="Times New Roman" w:cs="Times New Roman"/>
          <w:color w:val="000000"/>
          <w:spacing w:val="-2"/>
          <w:sz w:val="26"/>
          <w:szCs w:val="26"/>
          <w:lang w:val="ro-RO"/>
        </w:rPr>
        <w:t>în vederea organizării proiectului</w:t>
      </w:r>
      <w:r w:rsidRPr="00CD73FD">
        <w:rPr>
          <w:rFonts w:ascii="Times New Roman" w:hAnsi="Times New Roman" w:cs="Times New Roman"/>
          <w:iCs/>
          <w:sz w:val="26"/>
          <w:szCs w:val="26"/>
          <w:lang w:val="ro-RO"/>
        </w:rPr>
        <w:t xml:space="preserve"> </w:t>
      </w:r>
      <w:r w:rsidR="007E1BE8" w:rsidRPr="00CD73FD">
        <w:rPr>
          <w:rFonts w:ascii="Times New Roman" w:hAnsi="Times New Roman" w:cs="Times New Roman"/>
          <w:sz w:val="26"/>
          <w:szCs w:val="26"/>
          <w:lang w:val="ro-RO"/>
        </w:rPr>
        <w:t xml:space="preserve">”100 de ani de </w:t>
      </w:r>
      <w:r w:rsidR="00CD73FD" w:rsidRPr="00CD73FD">
        <w:rPr>
          <w:rFonts w:ascii="Times New Roman" w:hAnsi="Times New Roman" w:cs="Times New Roman"/>
          <w:sz w:val="26"/>
          <w:szCs w:val="26"/>
          <w:lang w:val="ro-RO"/>
        </w:rPr>
        <w:t>gândire filosofică românească</w:t>
      </w:r>
      <w:r w:rsidR="007E1BE8" w:rsidRPr="00CD73FD">
        <w:rPr>
          <w:rFonts w:ascii="Times New Roman" w:hAnsi="Times New Roman" w:cs="Times New Roman"/>
          <w:sz w:val="26"/>
          <w:szCs w:val="26"/>
          <w:lang w:val="ro-RO"/>
        </w:rPr>
        <w:t>”</w:t>
      </w:r>
      <w:r w:rsidRPr="00CD73FD">
        <w:rPr>
          <w:rFonts w:ascii="Times New Roman" w:hAnsi="Times New Roman" w:cs="Times New Roman"/>
          <w:sz w:val="26"/>
          <w:szCs w:val="26"/>
          <w:lang w:val="ro-RO"/>
        </w:rPr>
        <w:t xml:space="preserve">, </w:t>
      </w:r>
      <w:r w:rsidR="00CD73FD" w:rsidRPr="00CD73FD">
        <w:rPr>
          <w:rFonts w:ascii="Times New Roman" w:hAnsi="Times New Roman" w:cs="Times New Roman"/>
          <w:sz w:val="26"/>
          <w:szCs w:val="26"/>
          <w:lang w:val="ro-RO"/>
        </w:rPr>
        <w:t>î</w:t>
      </w:r>
      <w:r w:rsidR="007E1BE8" w:rsidRPr="00CD73FD">
        <w:rPr>
          <w:rFonts w:ascii="Times New Roman" w:hAnsi="Times New Roman" w:cs="Times New Roman"/>
          <w:sz w:val="26"/>
          <w:szCs w:val="26"/>
          <w:lang w:val="ro-RO"/>
        </w:rPr>
        <w:t>n perioada 1 octombrie – 5 decembrie 2018.</w:t>
      </w:r>
    </w:p>
    <w:p w:rsidR="00002A2D" w:rsidRPr="00571B42" w:rsidRDefault="00002A2D" w:rsidP="00002A2D">
      <w:pPr>
        <w:spacing w:after="0"/>
        <w:ind w:right="13" w:firstLine="567"/>
        <w:jc w:val="both"/>
        <w:rPr>
          <w:rFonts w:ascii="Times New Roman" w:hAnsi="Times New Roman" w:cs="Times New Roman"/>
          <w:color w:val="000000"/>
          <w:spacing w:val="-2"/>
          <w:sz w:val="26"/>
          <w:szCs w:val="26"/>
          <w:lang w:val="ro-RO"/>
        </w:rPr>
      </w:pPr>
    </w:p>
    <w:p w:rsidR="00002A2D" w:rsidRDefault="00002A2D" w:rsidP="00002A2D"/>
    <w:p w:rsidR="00CD73FD" w:rsidRPr="00FF743F" w:rsidRDefault="00CD73FD" w:rsidP="00CD73FD">
      <w:pPr>
        <w:jc w:val="center"/>
        <w:rPr>
          <w:rFonts w:ascii="Palatino Linotype" w:hAnsi="Palatino Linotype"/>
          <w:b/>
          <w:lang w:val="ro-RO"/>
        </w:rPr>
      </w:pPr>
      <w:r w:rsidRPr="00FF743F">
        <w:rPr>
          <w:rFonts w:ascii="Palatino Linotype" w:hAnsi="Palatino Linotype"/>
          <w:b/>
          <w:lang w:val="ro-RO"/>
        </w:rPr>
        <w:t>Primarul Sectorului 1 al Municipiului București</w:t>
      </w:r>
    </w:p>
    <w:p w:rsidR="00CD73FD" w:rsidRPr="00FF743F" w:rsidRDefault="00CD73FD" w:rsidP="00CD73FD">
      <w:pPr>
        <w:jc w:val="center"/>
        <w:rPr>
          <w:rFonts w:ascii="Palatino Linotype" w:hAnsi="Palatino Linotype"/>
          <w:b/>
          <w:lang w:val="ro-RO"/>
        </w:rPr>
      </w:pPr>
      <w:r w:rsidRPr="00FF743F">
        <w:rPr>
          <w:rFonts w:ascii="Palatino Linotype" w:hAnsi="Palatino Linotype"/>
          <w:b/>
          <w:lang w:val="ro-RO"/>
        </w:rPr>
        <w:t xml:space="preserve">Delegare de atribuții conform art. 57 alin. (2) coroborat cu art. 65 din Legea nr. 215/2001, </w:t>
      </w:r>
    </w:p>
    <w:p w:rsidR="00CD73FD" w:rsidRPr="00FF743F" w:rsidRDefault="00CD73FD" w:rsidP="00CD73FD">
      <w:pPr>
        <w:jc w:val="center"/>
        <w:rPr>
          <w:rFonts w:ascii="Palatino Linotype" w:hAnsi="Palatino Linotype"/>
          <w:b/>
          <w:lang w:val="ro-RO"/>
        </w:rPr>
      </w:pPr>
      <w:r w:rsidRPr="00FF743F">
        <w:rPr>
          <w:rFonts w:ascii="Palatino Linotype" w:hAnsi="Palatino Linotype"/>
          <w:b/>
          <w:lang w:val="ro-RO"/>
        </w:rPr>
        <w:t>Viceprimarul Sectorului 1 al Municipiului București</w:t>
      </w:r>
    </w:p>
    <w:p w:rsidR="00CD73FD" w:rsidRDefault="00CD73FD" w:rsidP="00CD73FD">
      <w:pPr>
        <w:jc w:val="center"/>
        <w:rPr>
          <w:rFonts w:ascii="Palatino Linotype" w:hAnsi="Palatino Linotype"/>
          <w:b/>
          <w:lang w:val="ro-RO"/>
        </w:rPr>
      </w:pPr>
      <w:r>
        <w:rPr>
          <w:rFonts w:ascii="Palatino Linotype" w:hAnsi="Palatino Linotype"/>
          <w:b/>
          <w:lang w:val="ro-RO"/>
        </w:rPr>
        <w:t>DANIELA POPA</w:t>
      </w:r>
    </w:p>
    <w:p w:rsidR="00CD73FD" w:rsidRPr="00B75A6A" w:rsidRDefault="00CD73FD" w:rsidP="00CD73FD">
      <w:pPr>
        <w:jc w:val="center"/>
        <w:rPr>
          <w:rStyle w:val="Strong"/>
          <w:rFonts w:ascii="Palatino Linotype" w:hAnsi="Palatino Linotype"/>
          <w:b w:val="0"/>
          <w:bCs w:val="0"/>
          <w:sz w:val="22"/>
          <w:szCs w:val="22"/>
        </w:rPr>
      </w:pPr>
    </w:p>
    <w:p w:rsidR="00CD73FD" w:rsidRDefault="00CD73FD" w:rsidP="00CD73FD">
      <w:pPr>
        <w:jc w:val="center"/>
        <w:rPr>
          <w:rFonts w:ascii="Palatino Linotype" w:hAnsi="Palatino Linotype" w:cs="Calibri"/>
          <w:b/>
          <w:color w:val="000000" w:themeColor="text1"/>
          <w:shd w:val="clear" w:color="auto" w:fill="FFFFFF"/>
        </w:rPr>
      </w:pPr>
      <w:proofErr w:type="spellStart"/>
      <w:r>
        <w:rPr>
          <w:rFonts w:ascii="Palatino Linotype" w:hAnsi="Palatino Linotype" w:cs="Calibri"/>
          <w:b/>
          <w:color w:val="000000" w:themeColor="text1"/>
          <w:shd w:val="clear" w:color="auto" w:fill="FFFFFF"/>
        </w:rPr>
        <w:t>Direcția</w:t>
      </w:r>
      <w:proofErr w:type="spellEnd"/>
      <w:r>
        <w:rPr>
          <w:rFonts w:ascii="Palatino Linotype" w:hAnsi="Palatino Linotype" w:cs="Calibri"/>
          <w:b/>
          <w:color w:val="000000" w:themeColor="text1"/>
          <w:shd w:val="clear" w:color="auto" w:fill="FFFFFF"/>
        </w:rPr>
        <w:t xml:space="preserve"> </w:t>
      </w:r>
      <w:proofErr w:type="spellStart"/>
      <w:proofErr w:type="gramStart"/>
      <w:r>
        <w:rPr>
          <w:rFonts w:ascii="Palatino Linotype" w:hAnsi="Palatino Linotype" w:cs="Calibri"/>
          <w:b/>
          <w:color w:val="000000" w:themeColor="text1"/>
          <w:shd w:val="clear" w:color="auto" w:fill="FFFFFF"/>
        </w:rPr>
        <w:t>Juridică</w:t>
      </w:r>
      <w:proofErr w:type="spellEnd"/>
      <w:r>
        <w:rPr>
          <w:rFonts w:ascii="Palatino Linotype" w:hAnsi="Palatino Linotype" w:cs="Calibri"/>
          <w:b/>
          <w:color w:val="000000" w:themeColor="text1"/>
          <w:shd w:val="clear" w:color="auto" w:fill="FFFFFF"/>
        </w:rPr>
        <w:t xml:space="preserve"> ,</w:t>
      </w:r>
      <w:proofErr w:type="gramEnd"/>
    </w:p>
    <w:p w:rsidR="00CD73FD" w:rsidRDefault="00CD73FD" w:rsidP="00CD73FD">
      <w:pPr>
        <w:jc w:val="center"/>
        <w:rPr>
          <w:rFonts w:ascii="Palatino Linotype" w:hAnsi="Palatino Linotype" w:cs="Calibri"/>
          <w:b/>
          <w:color w:val="000000" w:themeColor="text1"/>
          <w:shd w:val="clear" w:color="auto" w:fill="FFFFFF"/>
        </w:rPr>
      </w:pPr>
      <w:r>
        <w:rPr>
          <w:rFonts w:ascii="Palatino Linotype" w:hAnsi="Palatino Linotype" w:cs="Calibri"/>
          <w:b/>
          <w:color w:val="000000" w:themeColor="text1"/>
          <w:shd w:val="clear" w:color="auto" w:fill="FFFFFF"/>
        </w:rPr>
        <w:t xml:space="preserve">Director </w:t>
      </w:r>
      <w:proofErr w:type="spellStart"/>
      <w:proofErr w:type="gramStart"/>
      <w:r>
        <w:rPr>
          <w:rFonts w:ascii="Palatino Linotype" w:hAnsi="Palatino Linotype" w:cs="Calibri"/>
          <w:b/>
          <w:color w:val="000000" w:themeColor="text1"/>
          <w:shd w:val="clear" w:color="auto" w:fill="FFFFFF"/>
        </w:rPr>
        <w:t>executiv</w:t>
      </w:r>
      <w:proofErr w:type="spellEnd"/>
      <w:proofErr w:type="gramEnd"/>
    </w:p>
    <w:p w:rsidR="00CD73FD" w:rsidRPr="00B75A6A" w:rsidRDefault="00CD73FD" w:rsidP="00CD73FD">
      <w:pPr>
        <w:jc w:val="center"/>
        <w:rPr>
          <w:rFonts w:ascii="Palatino Linotype" w:hAnsi="Palatino Linotype"/>
          <w:b/>
          <w:color w:val="000000" w:themeColor="text1"/>
        </w:rPr>
      </w:pPr>
      <w:r w:rsidRPr="00B75A6A">
        <w:rPr>
          <w:rFonts w:ascii="Palatino Linotype" w:hAnsi="Palatino Linotype" w:cs="Calibri"/>
          <w:b/>
          <w:color w:val="000000" w:themeColor="text1"/>
          <w:shd w:val="clear" w:color="auto" w:fill="FFFFFF"/>
        </w:rPr>
        <w:t xml:space="preserve">Alexandrina Gabriela </w:t>
      </w:r>
      <w:proofErr w:type="spellStart"/>
      <w:r w:rsidRPr="00B75A6A">
        <w:rPr>
          <w:rFonts w:ascii="Palatino Linotype" w:hAnsi="Palatino Linotype" w:cs="Calibri"/>
          <w:b/>
          <w:color w:val="000000" w:themeColor="text1"/>
          <w:shd w:val="clear" w:color="auto" w:fill="FFFFFF"/>
        </w:rPr>
        <w:t>Culea</w:t>
      </w:r>
      <w:proofErr w:type="spellEnd"/>
    </w:p>
    <w:p w:rsidR="00CD73FD" w:rsidRPr="00B75A6A" w:rsidRDefault="00CD73FD" w:rsidP="00CD73FD">
      <w:pPr>
        <w:jc w:val="center"/>
        <w:rPr>
          <w:rStyle w:val="Strong"/>
          <w:rFonts w:ascii="Palatino Linotype" w:hAnsi="Palatino Linotype"/>
          <w:color w:val="000000" w:themeColor="text1"/>
          <w:sz w:val="22"/>
          <w:szCs w:val="22"/>
        </w:rPr>
      </w:pPr>
    </w:p>
    <w:p w:rsidR="00CD73FD" w:rsidRPr="00B75A6A" w:rsidRDefault="00CD73FD" w:rsidP="00CD73FD">
      <w:pPr>
        <w:jc w:val="center"/>
        <w:rPr>
          <w:rFonts w:ascii="Palatino Linotype" w:hAnsi="Palatino Linotype" w:cs="Arial"/>
          <w:b/>
          <w:color w:val="000000" w:themeColor="text1"/>
          <w:shd w:val="clear" w:color="auto" w:fill="FFFFFF"/>
        </w:rPr>
      </w:pPr>
      <w:proofErr w:type="spellStart"/>
      <w:r>
        <w:rPr>
          <w:rFonts w:ascii="Palatino Linotype" w:hAnsi="Palatino Linotype" w:cs="Arial"/>
          <w:b/>
          <w:color w:val="000000" w:themeColor="text1"/>
          <w:shd w:val="clear" w:color="auto" w:fill="FFFFFF"/>
        </w:rPr>
        <w:t>Serviciul</w:t>
      </w:r>
      <w:proofErr w:type="spellEnd"/>
      <w:r>
        <w:rPr>
          <w:rFonts w:ascii="Palatino Linotype" w:hAnsi="Palatino Linotype" w:cs="Arial"/>
          <w:b/>
          <w:color w:val="000000" w:themeColor="text1"/>
          <w:shd w:val="clear" w:color="auto" w:fill="FFFFFF"/>
        </w:rPr>
        <w:t xml:space="preserve"> </w:t>
      </w:r>
      <w:proofErr w:type="spellStart"/>
      <w:r>
        <w:rPr>
          <w:rFonts w:ascii="Palatino Linotype" w:hAnsi="Palatino Linotype" w:cs="Arial"/>
          <w:b/>
          <w:color w:val="000000" w:themeColor="text1"/>
          <w:shd w:val="clear" w:color="auto" w:fill="FFFFFF"/>
        </w:rPr>
        <w:t>Legislație</w:t>
      </w:r>
      <w:proofErr w:type="spellEnd"/>
      <w:r>
        <w:rPr>
          <w:rFonts w:ascii="Palatino Linotype" w:hAnsi="Palatino Linotype" w:cs="Arial"/>
          <w:b/>
          <w:color w:val="000000" w:themeColor="text1"/>
          <w:shd w:val="clear" w:color="auto" w:fill="FFFFFF"/>
        </w:rPr>
        <w:t xml:space="preserve">, </w:t>
      </w:r>
      <w:proofErr w:type="spellStart"/>
      <w:r>
        <w:rPr>
          <w:rFonts w:ascii="Palatino Linotype" w:hAnsi="Palatino Linotype" w:cs="Arial"/>
          <w:b/>
          <w:color w:val="000000" w:themeColor="text1"/>
          <w:shd w:val="clear" w:color="auto" w:fill="FFFFFF"/>
        </w:rPr>
        <w:t>Spaț</w:t>
      </w:r>
      <w:r w:rsidRPr="00B75A6A">
        <w:rPr>
          <w:rFonts w:ascii="Palatino Linotype" w:hAnsi="Palatino Linotype" w:cs="Arial"/>
          <w:b/>
          <w:color w:val="000000" w:themeColor="text1"/>
          <w:shd w:val="clear" w:color="auto" w:fill="FFFFFF"/>
        </w:rPr>
        <w:t>ii</w:t>
      </w:r>
      <w:proofErr w:type="spellEnd"/>
      <w:r w:rsidRPr="00B75A6A">
        <w:rPr>
          <w:rFonts w:ascii="Palatino Linotype" w:hAnsi="Palatino Linotype" w:cs="Arial"/>
          <w:b/>
          <w:color w:val="000000" w:themeColor="text1"/>
          <w:shd w:val="clear" w:color="auto" w:fill="FFFFFF"/>
        </w:rPr>
        <w:t xml:space="preserve"> cu </w:t>
      </w:r>
      <w:proofErr w:type="spellStart"/>
      <w:proofErr w:type="gramStart"/>
      <w:r w:rsidRPr="00B75A6A">
        <w:rPr>
          <w:rFonts w:ascii="Palatino Linotype" w:hAnsi="Palatino Linotype" w:cs="Arial"/>
          <w:b/>
          <w:color w:val="000000" w:themeColor="text1"/>
          <w:shd w:val="clear" w:color="auto" w:fill="FFFFFF"/>
        </w:rPr>
        <w:t>altă</w:t>
      </w:r>
      <w:proofErr w:type="spellEnd"/>
      <w:proofErr w:type="gram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Destinație</w:t>
      </w:r>
      <w:proofErr w:type="spell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decât</w:t>
      </w:r>
      <w:proofErr w:type="spellEnd"/>
      <w:r w:rsidRPr="00B75A6A">
        <w:rPr>
          <w:rFonts w:ascii="Palatino Linotype" w:hAnsi="Palatino Linotype" w:cs="Arial"/>
          <w:b/>
          <w:color w:val="000000" w:themeColor="text1"/>
          <w:shd w:val="clear" w:color="auto" w:fill="FFFFFF"/>
        </w:rPr>
        <w:t xml:space="preserve"> </w:t>
      </w:r>
      <w:proofErr w:type="spellStart"/>
      <w:r w:rsidRPr="00B75A6A">
        <w:rPr>
          <w:rFonts w:ascii="Palatino Linotype" w:hAnsi="Palatino Linotype" w:cs="Arial"/>
          <w:b/>
          <w:color w:val="000000" w:themeColor="text1"/>
          <w:shd w:val="clear" w:color="auto" w:fill="FFFFFF"/>
        </w:rPr>
        <w:t>cea</w:t>
      </w:r>
      <w:proofErr w:type="spellEnd"/>
      <w:r w:rsidRPr="00B75A6A">
        <w:rPr>
          <w:rFonts w:ascii="Palatino Linotype" w:hAnsi="Palatino Linotype" w:cs="Arial"/>
          <w:b/>
          <w:color w:val="000000" w:themeColor="text1"/>
          <w:shd w:val="clear" w:color="auto" w:fill="FFFFFF"/>
        </w:rPr>
        <w:t xml:space="preserve"> de </w:t>
      </w:r>
      <w:proofErr w:type="spellStart"/>
      <w:r w:rsidRPr="00B75A6A">
        <w:rPr>
          <w:rFonts w:ascii="Palatino Linotype" w:hAnsi="Palatino Linotype" w:cs="Arial"/>
          <w:b/>
          <w:color w:val="000000" w:themeColor="text1"/>
          <w:shd w:val="clear" w:color="auto" w:fill="FFFFFF"/>
        </w:rPr>
        <w:t>Locuință</w:t>
      </w:r>
      <w:proofErr w:type="spellEnd"/>
      <w:r w:rsidRPr="00B75A6A">
        <w:rPr>
          <w:rFonts w:ascii="Palatino Linotype" w:hAnsi="Palatino Linotype" w:cs="Arial"/>
          <w:b/>
          <w:color w:val="000000" w:themeColor="text1"/>
          <w:shd w:val="clear" w:color="auto" w:fill="FFFFFF"/>
        </w:rPr>
        <w:t>,</w:t>
      </w:r>
    </w:p>
    <w:p w:rsidR="00CD73FD" w:rsidRDefault="00CD73FD" w:rsidP="00CD73FD">
      <w:pPr>
        <w:jc w:val="center"/>
        <w:rPr>
          <w:rFonts w:ascii="Palatino Linotype" w:hAnsi="Palatino Linotype" w:cs="Calibri"/>
          <w:b/>
          <w:color w:val="000000" w:themeColor="text1"/>
          <w:shd w:val="clear" w:color="auto" w:fill="FFFFFF"/>
        </w:rPr>
      </w:pPr>
      <w:r w:rsidRPr="00B75A6A">
        <w:rPr>
          <w:rFonts w:ascii="Palatino Linotype" w:hAnsi="Palatino Linotype" w:cs="Calibri"/>
          <w:b/>
          <w:color w:val="000000" w:themeColor="text1"/>
          <w:shd w:val="clear" w:color="auto" w:fill="FFFFFF"/>
        </w:rPr>
        <w:t xml:space="preserve">Beatrice </w:t>
      </w:r>
      <w:proofErr w:type="spellStart"/>
      <w:r w:rsidRPr="00B75A6A">
        <w:rPr>
          <w:rFonts w:ascii="Palatino Linotype" w:hAnsi="Palatino Linotype" w:cs="Calibri"/>
          <w:b/>
          <w:color w:val="000000" w:themeColor="text1"/>
          <w:shd w:val="clear" w:color="auto" w:fill="FFFFFF"/>
        </w:rPr>
        <w:t>Florentina</w:t>
      </w:r>
      <w:proofErr w:type="spellEnd"/>
      <w:r w:rsidRPr="00B75A6A">
        <w:rPr>
          <w:rFonts w:ascii="Palatino Linotype" w:hAnsi="Palatino Linotype" w:cs="Calibri"/>
          <w:b/>
          <w:color w:val="000000" w:themeColor="text1"/>
          <w:shd w:val="clear" w:color="auto" w:fill="FFFFFF"/>
        </w:rPr>
        <w:t xml:space="preserve"> </w:t>
      </w:r>
      <w:proofErr w:type="spellStart"/>
      <w:r w:rsidRPr="00B75A6A">
        <w:rPr>
          <w:rFonts w:ascii="Palatino Linotype" w:hAnsi="Palatino Linotype" w:cs="Calibri"/>
          <w:b/>
          <w:color w:val="000000" w:themeColor="text1"/>
          <w:shd w:val="clear" w:color="auto" w:fill="FFFFFF"/>
        </w:rPr>
        <w:t>Moja</w:t>
      </w:r>
      <w:proofErr w:type="spellEnd"/>
    </w:p>
    <w:p w:rsidR="00CD73FD" w:rsidRPr="00B75A6A" w:rsidRDefault="00CD73FD" w:rsidP="00CD73FD">
      <w:pPr>
        <w:jc w:val="center"/>
        <w:rPr>
          <w:rFonts w:ascii="Palatino Linotype" w:hAnsi="Palatino Linotype" w:cs="Calibri"/>
          <w:b/>
          <w:color w:val="000000" w:themeColor="text1"/>
          <w:shd w:val="clear" w:color="auto" w:fill="FFFFFF"/>
        </w:rPr>
      </w:pPr>
    </w:p>
    <w:p w:rsidR="00CD73FD" w:rsidRPr="00B75A6A" w:rsidRDefault="00CD73FD" w:rsidP="00CD73FD">
      <w:pPr>
        <w:jc w:val="center"/>
        <w:rPr>
          <w:rFonts w:ascii="Palatino Linotype" w:hAnsi="Palatino Linotype" w:cs="Calibri"/>
          <w:b/>
          <w:color w:val="000000" w:themeColor="text1"/>
          <w:shd w:val="clear" w:color="auto" w:fill="FFFFFF"/>
        </w:rPr>
      </w:pPr>
    </w:p>
    <w:p w:rsidR="00002A2D" w:rsidRDefault="00002A2D" w:rsidP="00002A2D"/>
    <w:p w:rsidR="00002A2D" w:rsidRDefault="00002A2D" w:rsidP="00002A2D"/>
    <w:p w:rsidR="00002A2D" w:rsidRDefault="00002A2D" w:rsidP="00002A2D"/>
    <w:p w:rsidR="00C95EC2" w:rsidRDefault="00C95EC2"/>
    <w:sectPr w:rsidR="00C95EC2" w:rsidSect="003B6D21">
      <w:footerReference w:type="even" r:id="rId8"/>
      <w:footerReference w:type="default" r:id="rId9"/>
      <w:pgSz w:w="12240" w:h="15840" w:code="1"/>
      <w:pgMar w:top="1134" w:right="1134"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8F1" w:rsidRDefault="00B028F1">
      <w:pPr>
        <w:spacing w:after="0" w:line="240" w:lineRule="auto"/>
      </w:pPr>
      <w:r>
        <w:separator/>
      </w:r>
    </w:p>
  </w:endnote>
  <w:endnote w:type="continuationSeparator" w:id="0">
    <w:p w:rsidR="00B028F1" w:rsidRDefault="00B02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5F5" w:rsidRDefault="007E1BE8" w:rsidP="00D675F5">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rsidR="00D675F5" w:rsidRDefault="00B028F1" w:rsidP="00D675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5F5" w:rsidRDefault="007E1BE8" w:rsidP="00C25286">
    <w:pPr>
      <w:pStyle w:val="Footer"/>
      <w:rPr>
        <w:szCs w:val="24"/>
      </w:rPr>
    </w:pPr>
    <w:r>
      <w:rPr>
        <w:noProof/>
      </w:rPr>
      <w:drawing>
        <wp:inline distT="0" distB="0" distL="0" distR="0" wp14:anchorId="1B4EE699" wp14:editId="3CF12AB6">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Pr>
        <w:szCs w:val="24"/>
      </w:rPr>
      <w:t xml:space="preserve">                 </w:t>
    </w:r>
  </w:p>
  <w:p w:rsidR="00D675F5" w:rsidRDefault="007E1BE8" w:rsidP="00D675F5">
    <w:pPr>
      <w:pStyle w:val="Footer"/>
      <w:jc w:val="right"/>
      <w:rPr>
        <w:szCs w:val="24"/>
      </w:rPr>
    </w:pPr>
    <w:r>
      <w:rPr>
        <w:szCs w:val="24"/>
      </w:rPr>
      <w:t xml:space="preserve">                 </w:t>
    </w:r>
    <w:r w:rsidRPr="00372F3B">
      <w:rPr>
        <w:szCs w:val="24"/>
      </w:rPr>
      <w:fldChar w:fldCharType="begin"/>
    </w:r>
    <w:r w:rsidRPr="00372F3B">
      <w:instrText xml:space="preserve"> PAGE </w:instrText>
    </w:r>
    <w:r w:rsidRPr="00372F3B">
      <w:rPr>
        <w:szCs w:val="24"/>
      </w:rPr>
      <w:fldChar w:fldCharType="separate"/>
    </w:r>
    <w:r w:rsidR="00CD73FD">
      <w:rPr>
        <w:noProof/>
      </w:rPr>
      <w:t>1</w:t>
    </w:r>
    <w:r w:rsidRPr="00372F3B">
      <w:rPr>
        <w:szCs w:val="24"/>
      </w:rPr>
      <w:fldChar w:fldCharType="end"/>
    </w:r>
  </w:p>
  <w:p w:rsidR="00D675F5" w:rsidRPr="00643DF2" w:rsidRDefault="00B028F1" w:rsidP="00D675F5">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8F1" w:rsidRDefault="00B028F1">
      <w:pPr>
        <w:spacing w:after="0" w:line="240" w:lineRule="auto"/>
      </w:pPr>
      <w:r>
        <w:separator/>
      </w:r>
    </w:p>
  </w:footnote>
  <w:footnote w:type="continuationSeparator" w:id="0">
    <w:p w:rsidR="00B028F1" w:rsidRDefault="00B028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B2C3C"/>
    <w:multiLevelType w:val="hybridMultilevel"/>
    <w:tmpl w:val="A9BE5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42731"/>
    <w:multiLevelType w:val="hybridMultilevel"/>
    <w:tmpl w:val="5BFC2EC6"/>
    <w:lvl w:ilvl="0" w:tplc="056A1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A2D"/>
    <w:rsid w:val="00002A2D"/>
    <w:rsid w:val="00571B42"/>
    <w:rsid w:val="007E1BE8"/>
    <w:rsid w:val="00B028F1"/>
    <w:rsid w:val="00C95EC2"/>
    <w:rsid w:val="00CD73FD"/>
    <w:rsid w:val="00DF1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DE4EA-64FE-44CE-918E-0477A6DF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A2D"/>
    <w:pPr>
      <w:spacing w:after="120" w:line="264"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02A2D"/>
    <w:pPr>
      <w:tabs>
        <w:tab w:val="center" w:pos="4320"/>
        <w:tab w:val="right" w:pos="8640"/>
      </w:tabs>
      <w:spacing w:after="0" w:line="240" w:lineRule="auto"/>
    </w:pPr>
    <w:rPr>
      <w:rFonts w:ascii="Times New Roman" w:eastAsia="Times New Roman" w:hAnsi="Times New Roman" w:cs="Times New Roman"/>
      <w:sz w:val="24"/>
    </w:rPr>
  </w:style>
  <w:style w:type="character" w:customStyle="1" w:styleId="FooterChar">
    <w:name w:val="Footer Char"/>
    <w:basedOn w:val="DefaultParagraphFont"/>
    <w:link w:val="Footer"/>
    <w:rsid w:val="00002A2D"/>
    <w:rPr>
      <w:rFonts w:ascii="Times New Roman" w:eastAsia="Times New Roman" w:hAnsi="Times New Roman" w:cs="Times New Roman"/>
      <w:sz w:val="24"/>
      <w:szCs w:val="20"/>
    </w:rPr>
  </w:style>
  <w:style w:type="character" w:styleId="PageNumber">
    <w:name w:val="page number"/>
    <w:basedOn w:val="DefaultParagraphFont"/>
    <w:rsid w:val="00002A2D"/>
  </w:style>
  <w:style w:type="paragraph" w:styleId="ListParagraph">
    <w:name w:val="List Paragraph"/>
    <w:basedOn w:val="Normal"/>
    <w:uiPriority w:val="34"/>
    <w:qFormat/>
    <w:rsid w:val="00002A2D"/>
    <w:pPr>
      <w:ind w:left="720"/>
      <w:contextualSpacing/>
    </w:pPr>
  </w:style>
  <w:style w:type="character" w:styleId="Strong">
    <w:name w:val="Strong"/>
    <w:uiPriority w:val="22"/>
    <w:qFormat/>
    <w:rsid w:val="00002A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2018-07-17T07:52:00Z</dcterms:created>
  <dcterms:modified xsi:type="dcterms:W3CDTF">2018-07-20T10:45:00Z</dcterms:modified>
</cp:coreProperties>
</file>